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2E3" w:rsidRDefault="008E52E3" w:rsidP="008E52E3">
      <w:pPr>
        <w:ind w:left="2124" w:firstLine="708"/>
        <w:rPr>
          <w:b/>
          <w:sz w:val="28"/>
          <w:szCs w:val="28"/>
        </w:rPr>
      </w:pPr>
      <w:r w:rsidRPr="008E52E3">
        <w:rPr>
          <w:b/>
          <w:sz w:val="28"/>
          <w:szCs w:val="28"/>
        </w:rPr>
        <w:t>KURUMSAL TARİHÇE</w:t>
      </w:r>
    </w:p>
    <w:p w:rsidR="008E52E3" w:rsidRPr="008E52E3" w:rsidRDefault="008E52E3" w:rsidP="008E52E3">
      <w:pPr>
        <w:ind w:left="2124" w:firstLine="708"/>
        <w:rPr>
          <w:b/>
          <w:sz w:val="28"/>
          <w:szCs w:val="28"/>
        </w:rPr>
      </w:pPr>
      <w:bookmarkStart w:id="0" w:name="_GoBack"/>
      <w:bookmarkEnd w:id="0"/>
    </w:p>
    <w:p w:rsidR="008E52E3" w:rsidRDefault="008E52E3" w:rsidP="008E52E3">
      <w:r>
        <w:t>2013-2014 öğretim yılında Keloğlan Anaokulu Eğitim ve Öğretime başlamıştır.</w:t>
      </w:r>
    </w:p>
    <w:p w:rsidR="008E52E3" w:rsidRDefault="008E52E3" w:rsidP="008E52E3">
      <w:r>
        <w:t xml:space="preserve">Keloğlan Anaokulu eğitim programı, MEB Okul Öncesi Eğitim Genel Müdürlüğünün oluşturduğu programları esas almaktadır. Buna koşul olarak gelişimsel gereksinimleri karşılamayı, gelişim alanlarının birbiri ile olan dinamik etkileşimini desteklemeyi, öğrencinin tüm alanlarındaki davranışlarını daha üst düzeye çıkarmayı, çeşitlendirmeyi ve zenginleştirmeyi hedeflemektedir. Esneklik ilkesini temel alan bu programda yer alan kazanımlar ilköğretim programlarında benimsenen ortak becerilerin tümünü kapsamaktadır: Problem çözme, iletişim kurma becerisi, akıl yürütme, ilişkilendirme, karar verme, sorumluluk alma ve yerine getirme, araştırma, girişimcilik, bilinçli </w:t>
      </w:r>
      <w:proofErr w:type="spellStart"/>
      <w:r>
        <w:t>tüketicilik</w:t>
      </w:r>
      <w:proofErr w:type="spellEnd"/>
      <w:r>
        <w:t>, çevre bilinci, yaratıcılık becerileri gibi. Programdaki kazanımlar doğrultusunda, öğrenme durumları ve öğrenme ortamları hazırlanmaktadır. Oyun merkezli etkinliklerde, çocuğun aktif katılımı ve yaşayarak öğrenme ilkeleri temel alınmakta, çeşitli yöntemler geliştirilmektedir. Bu programlar ulusal projeler ile desteklenmektedir.</w:t>
      </w:r>
    </w:p>
    <w:p w:rsidR="00EC75EE" w:rsidRDefault="008E52E3" w:rsidP="008E52E3">
      <w:r>
        <w:t>Okulumuzda biri müdür odası dönüştürülerek eklenen 5 derslik bulunmakta, Velilerin başvuru ve talepleri üzerine okulumuzda 4 sınıfımızda kulüp uygulamasına başlanılmış olup 4 tam gün (çocuk kulübü), 2 yarım gün olmak üzere 6 şubemiz mevcuttur. Bunun dışında 1 müdür odamız 1 müdür yardımcısı odamız, 1 Psikolojik danışman odası,1 yemekhanemiz ve camla sonradan kapatılan 2 balkonumuz(çok amaçlı salon) bulunmaktadır.</w:t>
      </w:r>
    </w:p>
    <w:sectPr w:rsidR="00EC7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E3"/>
    <w:rsid w:val="008E52E3"/>
    <w:rsid w:val="00EC75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39BE"/>
  <w15:chartTrackingRefBased/>
  <w15:docId w15:val="{196EF156-0AAC-4B68-B4DC-8F9AC473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1289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MUDUR</dc:creator>
  <cp:keywords/>
  <dc:description/>
  <cp:lastModifiedBy>MUDUR</cp:lastModifiedBy>
  <cp:revision>1</cp:revision>
  <dcterms:created xsi:type="dcterms:W3CDTF">2024-05-06T09:56:00Z</dcterms:created>
  <dcterms:modified xsi:type="dcterms:W3CDTF">2024-05-06T09:58:00Z</dcterms:modified>
</cp:coreProperties>
</file>